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FCCF5" w14:textId="77777777" w:rsidR="00D7692E" w:rsidRDefault="00D7692E" w:rsidP="009B7753">
      <w:pPr>
        <w:jc w:val="center"/>
        <w:rPr>
          <w:rFonts w:ascii="Calibri" w:hAnsi="Calibri"/>
          <w:b/>
          <w:sz w:val="24"/>
          <w:szCs w:val="28"/>
        </w:rPr>
      </w:pPr>
      <w:r>
        <w:rPr>
          <w:rFonts w:asciiTheme="minorHAnsi" w:hAnsiTheme="minorHAnsi"/>
          <w:b/>
          <w:noProof/>
          <w:lang w:eastAsia="en-US"/>
        </w:rPr>
        <w:drawing>
          <wp:inline distT="0" distB="0" distL="0" distR="0" wp14:anchorId="08CD7207" wp14:editId="4C9C3449">
            <wp:extent cx="1798320" cy="521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280" cy="566939"/>
                    </a:xfrm>
                    <a:prstGeom prst="rect">
                      <a:avLst/>
                    </a:prstGeom>
                  </pic:spPr>
                </pic:pic>
              </a:graphicData>
            </a:graphic>
          </wp:inline>
        </w:drawing>
      </w:r>
    </w:p>
    <w:p w14:paraId="31D6C0ED" w14:textId="77777777" w:rsidR="0022451E" w:rsidRDefault="0022451E" w:rsidP="009B7753">
      <w:pPr>
        <w:ind w:left="0"/>
        <w:jc w:val="center"/>
        <w:rPr>
          <w:rFonts w:cs="Arial"/>
          <w:b/>
          <w:bCs/>
          <w:sz w:val="24"/>
          <w:szCs w:val="24"/>
        </w:rPr>
      </w:pPr>
    </w:p>
    <w:p w14:paraId="16B4097C" w14:textId="77777777" w:rsidR="0022451E" w:rsidRDefault="0022451E" w:rsidP="009B7753">
      <w:pPr>
        <w:ind w:left="0"/>
        <w:jc w:val="center"/>
        <w:rPr>
          <w:rFonts w:cs="Arial"/>
          <w:b/>
          <w:bCs/>
          <w:sz w:val="24"/>
          <w:szCs w:val="24"/>
        </w:rPr>
      </w:pPr>
    </w:p>
    <w:p w14:paraId="13DC952B" w14:textId="77777777" w:rsidR="00861428" w:rsidRPr="0022451E" w:rsidRDefault="00861428" w:rsidP="009B7753">
      <w:pPr>
        <w:ind w:left="0"/>
        <w:jc w:val="center"/>
        <w:rPr>
          <w:rFonts w:cs="Arial"/>
          <w:b/>
          <w:bCs/>
          <w:sz w:val="24"/>
          <w:szCs w:val="24"/>
        </w:rPr>
      </w:pPr>
      <w:r w:rsidRPr="0022451E">
        <w:rPr>
          <w:rFonts w:cs="Arial"/>
          <w:b/>
          <w:bCs/>
          <w:sz w:val="24"/>
          <w:szCs w:val="24"/>
        </w:rPr>
        <w:t xml:space="preserve">Job </w:t>
      </w:r>
      <w:r w:rsidR="00CA64F6" w:rsidRPr="0022451E">
        <w:rPr>
          <w:rFonts w:cs="Arial"/>
          <w:b/>
          <w:bCs/>
          <w:sz w:val="24"/>
          <w:szCs w:val="24"/>
        </w:rPr>
        <w:t>Opening</w:t>
      </w:r>
    </w:p>
    <w:p w14:paraId="1053522A" w14:textId="77777777" w:rsidR="00861428" w:rsidRPr="00C05DBA" w:rsidRDefault="00861428" w:rsidP="0067629E">
      <w:pPr>
        <w:rPr>
          <w:rFonts w:cs="Arial"/>
          <w:b/>
          <w:bCs/>
          <w:sz w:val="32"/>
          <w:szCs w:val="32"/>
        </w:rPr>
      </w:pPr>
    </w:p>
    <w:p w14:paraId="6783C9EE" w14:textId="77777777" w:rsidR="005A692F" w:rsidRPr="00761634" w:rsidRDefault="00761634" w:rsidP="00761634">
      <w:pPr>
        <w:ind w:left="0"/>
        <w:rPr>
          <w:rFonts w:cs="Arial"/>
          <w:b/>
          <w:bCs/>
          <w:sz w:val="24"/>
          <w:szCs w:val="24"/>
        </w:rPr>
      </w:pPr>
      <w:r>
        <w:rPr>
          <w:rFonts w:cs="Arial"/>
          <w:b/>
          <w:bCs/>
          <w:sz w:val="24"/>
          <w:szCs w:val="24"/>
        </w:rPr>
        <w:t>Child</w:t>
      </w:r>
      <w:r w:rsidR="00B13132">
        <w:rPr>
          <w:rFonts w:cs="Arial"/>
          <w:b/>
          <w:bCs/>
          <w:sz w:val="24"/>
          <w:szCs w:val="24"/>
        </w:rPr>
        <w:t xml:space="preserve"> C</w:t>
      </w:r>
      <w:r>
        <w:rPr>
          <w:rFonts w:cs="Arial"/>
          <w:b/>
          <w:bCs/>
          <w:sz w:val="24"/>
          <w:szCs w:val="24"/>
        </w:rPr>
        <w:t>are Health Consultant</w:t>
      </w:r>
      <w:r w:rsidR="004F34D8" w:rsidRPr="0022451E">
        <w:rPr>
          <w:rFonts w:cs="Arial"/>
          <w:b/>
          <w:bCs/>
          <w:sz w:val="24"/>
          <w:szCs w:val="24"/>
        </w:rPr>
        <w:t xml:space="preserve">:  </w:t>
      </w:r>
    </w:p>
    <w:p w14:paraId="45E6A3E6" w14:textId="77777777" w:rsidR="005A692F" w:rsidRPr="0022451E" w:rsidRDefault="005A692F" w:rsidP="00CA64F6">
      <w:pPr>
        <w:suppressAutoHyphens w:val="0"/>
        <w:spacing w:after="5" w:line="250" w:lineRule="auto"/>
        <w:ind w:left="0" w:right="-94"/>
        <w:rPr>
          <w:rFonts w:eastAsia="Calibri" w:cs="Arial"/>
          <w:color w:val="000000"/>
          <w:spacing w:val="0"/>
          <w:sz w:val="24"/>
          <w:szCs w:val="24"/>
          <w:lang w:eastAsia="en-US"/>
        </w:rPr>
      </w:pPr>
    </w:p>
    <w:p w14:paraId="3C2A92BC" w14:textId="77777777" w:rsidR="00CA64F6" w:rsidRDefault="00AC6530" w:rsidP="00CA64F6">
      <w:pPr>
        <w:suppressAutoHyphens w:val="0"/>
        <w:spacing w:after="5" w:line="250" w:lineRule="auto"/>
        <w:ind w:left="0" w:right="-94"/>
        <w:rPr>
          <w:rFonts w:eastAsia="Calibri" w:cs="Arial"/>
          <w:color w:val="000000"/>
          <w:spacing w:val="0"/>
          <w:sz w:val="24"/>
          <w:szCs w:val="24"/>
          <w:lang w:eastAsia="en-US"/>
        </w:rPr>
      </w:pPr>
      <w:r>
        <w:rPr>
          <w:rFonts w:eastAsia="Calibri" w:cs="Arial"/>
          <w:color w:val="000000"/>
          <w:spacing w:val="0"/>
          <w:sz w:val="24"/>
          <w:szCs w:val="24"/>
          <w:lang w:eastAsia="en-US"/>
        </w:rPr>
        <w:t>Provide general and targeted consultation, coaching and training to the early childcare administrators, educators, facility owners, healthcare professionals and families in Macon County</w:t>
      </w:r>
      <w:r w:rsidR="00B13132">
        <w:rPr>
          <w:rFonts w:eastAsia="Calibri" w:cs="Arial"/>
          <w:color w:val="000000"/>
          <w:spacing w:val="0"/>
          <w:sz w:val="24"/>
          <w:szCs w:val="24"/>
          <w:lang w:eastAsia="en-US"/>
        </w:rPr>
        <w:t xml:space="preserve">.  The cooperating agency for the Child Care Health Consultant is Region A Partnership for Children. </w:t>
      </w:r>
      <w:r>
        <w:rPr>
          <w:rFonts w:eastAsia="Calibri" w:cs="Arial"/>
          <w:color w:val="000000"/>
          <w:spacing w:val="0"/>
          <w:sz w:val="24"/>
          <w:szCs w:val="24"/>
          <w:lang w:eastAsia="en-US"/>
        </w:rPr>
        <w:t xml:space="preserve">  </w:t>
      </w:r>
    </w:p>
    <w:p w14:paraId="484C0A84" w14:textId="77777777" w:rsidR="00AC6530" w:rsidRPr="0022451E" w:rsidRDefault="00AC6530" w:rsidP="00CA64F6">
      <w:pPr>
        <w:suppressAutoHyphens w:val="0"/>
        <w:spacing w:after="5" w:line="250" w:lineRule="auto"/>
        <w:ind w:left="0" w:right="-94"/>
        <w:rPr>
          <w:rFonts w:eastAsia="Calibri" w:cs="Arial"/>
          <w:color w:val="000000"/>
          <w:spacing w:val="0"/>
          <w:sz w:val="24"/>
          <w:szCs w:val="24"/>
          <w:lang w:eastAsia="en-US"/>
        </w:rPr>
      </w:pPr>
    </w:p>
    <w:p w14:paraId="283C4A17" w14:textId="77777777" w:rsidR="00AC6530" w:rsidRDefault="00AC6530" w:rsidP="00AC6530">
      <w:pPr>
        <w:suppressAutoHyphens w:val="0"/>
        <w:spacing w:after="5" w:line="250" w:lineRule="auto"/>
        <w:ind w:left="0" w:right="-94"/>
        <w:rPr>
          <w:rFonts w:eastAsia="Calibri" w:cs="Arial"/>
          <w:b/>
          <w:color w:val="000000"/>
          <w:spacing w:val="0"/>
          <w:sz w:val="24"/>
          <w:szCs w:val="24"/>
          <w:lang w:eastAsia="en-US"/>
        </w:rPr>
      </w:pPr>
      <w:r>
        <w:rPr>
          <w:rFonts w:eastAsia="Calibri" w:cs="Arial"/>
          <w:b/>
          <w:color w:val="000000"/>
          <w:spacing w:val="0"/>
          <w:sz w:val="24"/>
          <w:szCs w:val="24"/>
          <w:lang w:eastAsia="en-US"/>
        </w:rPr>
        <w:t>Essential Duties</w:t>
      </w:r>
      <w:r w:rsidRPr="0022451E">
        <w:rPr>
          <w:rFonts w:eastAsia="Calibri" w:cs="Arial"/>
          <w:b/>
          <w:color w:val="000000"/>
          <w:spacing w:val="0"/>
          <w:sz w:val="24"/>
          <w:szCs w:val="24"/>
          <w:lang w:eastAsia="en-US"/>
        </w:rPr>
        <w:t>:</w:t>
      </w:r>
    </w:p>
    <w:p w14:paraId="2BF3098E" w14:textId="77777777" w:rsidR="00AC6530" w:rsidRPr="00864124" w:rsidRDefault="00AC6530" w:rsidP="00AC6530">
      <w:pPr>
        <w:suppressAutoHyphens w:val="0"/>
        <w:spacing w:after="5" w:line="250" w:lineRule="auto"/>
        <w:ind w:left="0" w:right="-94"/>
        <w:rPr>
          <w:rFonts w:eastAsia="Calibri" w:cs="Arial"/>
          <w:color w:val="000000"/>
          <w:spacing w:val="0"/>
          <w:sz w:val="24"/>
          <w:szCs w:val="24"/>
          <w:lang w:eastAsia="en-US"/>
        </w:rPr>
      </w:pPr>
      <w:r w:rsidRPr="00864124">
        <w:rPr>
          <w:rFonts w:eastAsia="Calibri" w:cs="Arial"/>
          <w:color w:val="000000"/>
          <w:spacing w:val="0"/>
          <w:sz w:val="24"/>
          <w:szCs w:val="24"/>
          <w:lang w:eastAsia="en-US"/>
        </w:rPr>
        <w:t>Offer technical assistance through:</w:t>
      </w:r>
    </w:p>
    <w:p w14:paraId="25C26514" w14:textId="77777777" w:rsidR="00864124" w:rsidRDefault="00864124" w:rsidP="00A47087">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sidRPr="00864124">
        <w:rPr>
          <w:rFonts w:eastAsia="Calibri" w:cs="Arial"/>
          <w:b/>
          <w:color w:val="000000"/>
          <w:spacing w:val="0"/>
          <w:sz w:val="24"/>
          <w:szCs w:val="24"/>
          <w:lang w:eastAsia="en-US"/>
        </w:rPr>
        <w:t xml:space="preserve">General Consultation:  </w:t>
      </w:r>
      <w:r w:rsidRPr="00864124">
        <w:rPr>
          <w:rFonts w:eastAsia="Calibri" w:cs="Arial"/>
          <w:color w:val="000000"/>
          <w:spacing w:val="0"/>
          <w:sz w:val="24"/>
          <w:szCs w:val="24"/>
          <w:lang w:eastAsia="en-US"/>
        </w:rPr>
        <w:t xml:space="preserve">Responding to e-mail and telephone requests for resources, training, and providing general information to all childcare facilities in Macon County.  </w:t>
      </w:r>
    </w:p>
    <w:p w14:paraId="2DAC7799" w14:textId="77777777" w:rsidR="00AC6530" w:rsidRPr="00864124" w:rsidRDefault="00864124" w:rsidP="00A47087">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b/>
          <w:color w:val="000000"/>
          <w:spacing w:val="0"/>
          <w:sz w:val="24"/>
          <w:szCs w:val="24"/>
          <w:lang w:eastAsia="en-US"/>
        </w:rPr>
        <w:t xml:space="preserve">Targeted Consultation:  </w:t>
      </w:r>
      <w:r>
        <w:rPr>
          <w:rFonts w:eastAsia="Calibri" w:cs="Arial"/>
          <w:color w:val="000000"/>
          <w:spacing w:val="0"/>
          <w:sz w:val="24"/>
          <w:szCs w:val="24"/>
          <w:lang w:eastAsia="en-US"/>
        </w:rPr>
        <w:t xml:space="preserve">Short-term technical assistance, typically focused on a specific issue or urgent need utilizing the NC Health and Safety Assessment Tool.  </w:t>
      </w:r>
    </w:p>
    <w:p w14:paraId="4C74FF6C" w14:textId="77777777" w:rsidR="00AC6530" w:rsidRPr="00864124" w:rsidRDefault="00864124" w:rsidP="0079262A">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sidRPr="00864124">
        <w:rPr>
          <w:rFonts w:eastAsia="Calibri" w:cs="Arial"/>
          <w:b/>
          <w:color w:val="000000"/>
          <w:spacing w:val="0"/>
          <w:sz w:val="24"/>
          <w:szCs w:val="24"/>
          <w:lang w:eastAsia="en-US"/>
        </w:rPr>
        <w:t xml:space="preserve">Comprehensive Consultation:  </w:t>
      </w:r>
      <w:r w:rsidRPr="00864124">
        <w:rPr>
          <w:rFonts w:eastAsia="Calibri" w:cs="Arial"/>
          <w:color w:val="000000"/>
          <w:spacing w:val="0"/>
          <w:sz w:val="24"/>
          <w:szCs w:val="24"/>
          <w:lang w:eastAsia="en-US"/>
        </w:rPr>
        <w:t>Long-term technical assistance involving observation, on-going assessment and the development of a quality improvement plan that includes multiple areas of identified needs</w:t>
      </w:r>
      <w:r w:rsidR="004F2B90">
        <w:rPr>
          <w:rFonts w:eastAsia="Calibri" w:cs="Arial"/>
          <w:color w:val="000000"/>
          <w:spacing w:val="0"/>
          <w:sz w:val="24"/>
          <w:szCs w:val="24"/>
          <w:lang w:eastAsia="en-US"/>
        </w:rPr>
        <w:t xml:space="preserve">.  </w:t>
      </w:r>
    </w:p>
    <w:p w14:paraId="3F77C014" w14:textId="77777777" w:rsidR="00FF2EE4" w:rsidRDefault="004F2B90" w:rsidP="0043717F">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sidRPr="00FF2EE4">
        <w:rPr>
          <w:rFonts w:eastAsia="Calibri" w:cs="Arial"/>
          <w:b/>
          <w:color w:val="000000"/>
          <w:spacing w:val="0"/>
          <w:sz w:val="24"/>
          <w:szCs w:val="24"/>
          <w:lang w:eastAsia="en-US"/>
        </w:rPr>
        <w:t xml:space="preserve">Coaching:  </w:t>
      </w:r>
      <w:r w:rsidRPr="00FF2EE4">
        <w:rPr>
          <w:rFonts w:eastAsia="Calibri" w:cs="Arial"/>
          <w:color w:val="000000"/>
          <w:spacing w:val="0"/>
          <w:sz w:val="24"/>
          <w:szCs w:val="24"/>
          <w:lang w:eastAsia="en-US"/>
        </w:rPr>
        <w:t>Relationship-based strategies that support the knowledge and practice early educators are interested in developing or improving utilizing reflective components.</w:t>
      </w:r>
      <w:r w:rsidR="00FF2EE4" w:rsidRPr="00FF2EE4">
        <w:rPr>
          <w:rFonts w:eastAsia="Calibri" w:cs="Arial"/>
          <w:color w:val="000000"/>
          <w:spacing w:val="0"/>
          <w:sz w:val="24"/>
          <w:szCs w:val="24"/>
          <w:lang w:eastAsia="en-US"/>
        </w:rPr>
        <w:t xml:space="preserve"> </w:t>
      </w:r>
    </w:p>
    <w:p w14:paraId="7010A40B" w14:textId="77777777" w:rsidR="00FF2EE4" w:rsidRDefault="00FF2EE4" w:rsidP="0043717F">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b/>
          <w:color w:val="000000"/>
          <w:spacing w:val="0"/>
          <w:sz w:val="24"/>
          <w:szCs w:val="24"/>
          <w:lang w:eastAsia="en-US"/>
        </w:rPr>
        <w:t xml:space="preserve">Training:  </w:t>
      </w:r>
      <w:r>
        <w:rPr>
          <w:rFonts w:eastAsia="Calibri" w:cs="Arial"/>
          <w:color w:val="000000"/>
          <w:spacing w:val="0"/>
          <w:sz w:val="24"/>
          <w:szCs w:val="24"/>
          <w:lang w:eastAsia="en-US"/>
        </w:rPr>
        <w:t>General consultation or targeted and comprehensive consultation.</w:t>
      </w:r>
    </w:p>
    <w:p w14:paraId="49721F99" w14:textId="77777777" w:rsidR="00AC6530" w:rsidRPr="00FF2EE4" w:rsidRDefault="00FF2EE4" w:rsidP="0043717F">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b/>
          <w:color w:val="000000"/>
          <w:spacing w:val="0"/>
          <w:sz w:val="24"/>
          <w:szCs w:val="24"/>
          <w:lang w:eastAsia="en-US"/>
        </w:rPr>
        <w:t xml:space="preserve">Advocacy:  </w:t>
      </w:r>
      <w:r>
        <w:rPr>
          <w:rFonts w:eastAsia="Calibri" w:cs="Arial"/>
          <w:color w:val="000000"/>
          <w:spacing w:val="0"/>
          <w:sz w:val="24"/>
          <w:szCs w:val="24"/>
          <w:lang w:eastAsia="en-US"/>
        </w:rPr>
        <w:t xml:space="preserve">Serves on local committees, writing to the NC Care commission and legislators while providing information in local and regional newspapers, sitting on Individual Family Service Plan (IFSP) and Individualized Education Plan (IEP) meetings to improve services for children and families.  </w:t>
      </w:r>
    </w:p>
    <w:p w14:paraId="3A33161C" w14:textId="77777777" w:rsidR="00AC6530" w:rsidRDefault="00AC6530" w:rsidP="00CA64F6">
      <w:pPr>
        <w:suppressAutoHyphens w:val="0"/>
        <w:spacing w:after="5" w:line="250" w:lineRule="auto"/>
        <w:ind w:left="0" w:right="-94"/>
        <w:rPr>
          <w:rFonts w:eastAsia="Calibri" w:cs="Arial"/>
          <w:b/>
          <w:color w:val="000000"/>
          <w:spacing w:val="0"/>
          <w:sz w:val="24"/>
          <w:szCs w:val="24"/>
          <w:lang w:eastAsia="en-US"/>
        </w:rPr>
      </w:pPr>
    </w:p>
    <w:p w14:paraId="54E40EBB" w14:textId="77777777" w:rsidR="00CA64F6" w:rsidRPr="0022451E" w:rsidRDefault="00CA64F6" w:rsidP="00CA64F6">
      <w:pPr>
        <w:suppressAutoHyphens w:val="0"/>
        <w:spacing w:after="5" w:line="250" w:lineRule="auto"/>
        <w:ind w:left="0" w:right="-94"/>
        <w:rPr>
          <w:rFonts w:eastAsia="Calibri" w:cs="Arial"/>
          <w:b/>
          <w:color w:val="000000"/>
          <w:spacing w:val="0"/>
          <w:sz w:val="24"/>
          <w:szCs w:val="24"/>
          <w:lang w:eastAsia="en-US"/>
        </w:rPr>
      </w:pPr>
      <w:r w:rsidRPr="0022451E">
        <w:rPr>
          <w:rFonts w:eastAsia="Calibri" w:cs="Arial"/>
          <w:b/>
          <w:color w:val="000000"/>
          <w:spacing w:val="0"/>
          <w:sz w:val="24"/>
          <w:szCs w:val="24"/>
          <w:lang w:eastAsia="en-US"/>
        </w:rPr>
        <w:t>Requirements:</w:t>
      </w:r>
    </w:p>
    <w:p w14:paraId="4C15FE9D" w14:textId="77777777" w:rsidR="006E5A40" w:rsidRPr="0022451E" w:rsidRDefault="00FF2EE4" w:rsidP="00DA6F7D">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Work collaboratively with child care facilities to assess, plan, implement and evaluate strategies to achieve high quality and safe childcare environments.</w:t>
      </w:r>
    </w:p>
    <w:p w14:paraId="02D5AF58" w14:textId="77777777" w:rsidR="00CA64F6" w:rsidRPr="0022451E" w:rsidRDefault="00FF2EE4" w:rsidP="00DA6F7D">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Guide early child care and education programs to achieve best practice standards.</w:t>
      </w:r>
    </w:p>
    <w:p w14:paraId="5AB4826F" w14:textId="77777777" w:rsidR="00CA64F6" w:rsidRPr="0022451E" w:rsidRDefault="00FF2EE4"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Offer targeted and comprehensive consultation based on identified needs to support childcare facilities quality improvement planning.</w:t>
      </w:r>
    </w:p>
    <w:p w14:paraId="59FCB065" w14:textId="77777777" w:rsidR="00CA64F6" w:rsidRPr="0022451E" w:rsidRDefault="00FF2EE4"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Provide health and safety training to improve health kn</w:t>
      </w:r>
      <w:r w:rsidR="00071817">
        <w:rPr>
          <w:rFonts w:eastAsia="Calibri" w:cs="Arial"/>
          <w:color w:val="000000"/>
          <w:spacing w:val="0"/>
          <w:sz w:val="24"/>
          <w:szCs w:val="24"/>
          <w:lang w:eastAsia="en-US"/>
        </w:rPr>
        <w:t>owledge and skill development to</w:t>
      </w:r>
      <w:r>
        <w:rPr>
          <w:rFonts w:eastAsia="Calibri" w:cs="Arial"/>
          <w:color w:val="000000"/>
          <w:spacing w:val="0"/>
          <w:sz w:val="24"/>
          <w:szCs w:val="24"/>
          <w:lang w:eastAsia="en-US"/>
        </w:rPr>
        <w:t xml:space="preserve"> childcare facilities staff.</w:t>
      </w:r>
    </w:p>
    <w:p w14:paraId="4E07FBE4" w14:textId="77777777" w:rsidR="00CA64F6" w:rsidRPr="0022451E" w:rsidRDefault="00071817"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Provide consultation and training for facilities to complete medical plans for children with special health care needs.</w:t>
      </w:r>
    </w:p>
    <w:p w14:paraId="23573492" w14:textId="77777777" w:rsidR="00C05DBA" w:rsidRPr="0022451E" w:rsidRDefault="00071817"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lastRenderedPageBreak/>
        <w:t>Act as a liaison to local health professionals and community service agencies by offering health education, community information and referral resources to childcare facilities and families.</w:t>
      </w:r>
    </w:p>
    <w:p w14:paraId="6388773D" w14:textId="77777777" w:rsidR="00C05DBA" w:rsidRPr="0022451E" w:rsidRDefault="00071817"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Provide education and support regarding health, safety and nutrition to families whose children are enrolled in childcare facilities.</w:t>
      </w:r>
    </w:p>
    <w:p w14:paraId="055353D4" w14:textId="77777777" w:rsidR="00CA64F6" w:rsidRPr="0022451E" w:rsidRDefault="00071817"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Advocate for young children by actively serving on and coordinating with local, regional and statewide committees that support healthy growth and development of children</w:t>
      </w:r>
      <w:r w:rsidR="00745910" w:rsidRPr="0022451E">
        <w:rPr>
          <w:rFonts w:eastAsia="Calibri" w:cs="Arial"/>
          <w:color w:val="000000"/>
          <w:spacing w:val="0"/>
          <w:sz w:val="24"/>
          <w:szCs w:val="24"/>
          <w:lang w:eastAsia="en-US"/>
        </w:rPr>
        <w:t>.</w:t>
      </w:r>
    </w:p>
    <w:p w14:paraId="68C3985F" w14:textId="77777777" w:rsidR="00C05DBA" w:rsidRPr="0022451E" w:rsidRDefault="00071817" w:rsidP="00C05DBA">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Establish and maintain on-going working relationships with other professionals offering technical assistance to childcare facilities and education settings.</w:t>
      </w:r>
    </w:p>
    <w:p w14:paraId="32B962BB" w14:textId="77777777" w:rsidR="00C05DBA" w:rsidRDefault="00071817" w:rsidP="00071817">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Participate in on-going support offered by the NC Child Care Health and Safety Resource Center and the NC CCHC Association</w:t>
      </w:r>
      <w:r w:rsidR="00C05DBA" w:rsidRPr="0022451E">
        <w:rPr>
          <w:rFonts w:eastAsia="Calibri" w:cs="Arial"/>
          <w:color w:val="000000"/>
          <w:spacing w:val="0"/>
          <w:sz w:val="24"/>
          <w:szCs w:val="24"/>
          <w:lang w:eastAsia="en-US"/>
        </w:rPr>
        <w:t>.</w:t>
      </w:r>
    </w:p>
    <w:p w14:paraId="0D0D8132" w14:textId="77777777" w:rsidR="00071817" w:rsidRDefault="00071817" w:rsidP="00071817">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Valid Driver’s License.</w:t>
      </w:r>
    </w:p>
    <w:p w14:paraId="5A2205CC" w14:textId="77777777" w:rsidR="00C05DBA" w:rsidRPr="0022451E" w:rsidRDefault="00C05DBA" w:rsidP="00C05DBA">
      <w:pPr>
        <w:suppressAutoHyphens w:val="0"/>
        <w:spacing w:after="5" w:line="250" w:lineRule="auto"/>
        <w:ind w:left="0" w:right="-94"/>
        <w:rPr>
          <w:rFonts w:eastAsia="Calibri" w:cs="Arial"/>
          <w:color w:val="000000"/>
          <w:spacing w:val="0"/>
          <w:sz w:val="24"/>
          <w:szCs w:val="24"/>
          <w:lang w:eastAsia="en-US"/>
        </w:rPr>
      </w:pPr>
    </w:p>
    <w:p w14:paraId="66454A82" w14:textId="77777777" w:rsidR="00C05DBA" w:rsidRPr="0022451E" w:rsidRDefault="00C05DBA" w:rsidP="00C05DBA">
      <w:pPr>
        <w:suppressAutoHyphens w:val="0"/>
        <w:spacing w:after="5" w:line="250" w:lineRule="auto"/>
        <w:ind w:left="0" w:right="-94"/>
        <w:rPr>
          <w:rFonts w:eastAsia="Calibri" w:cs="Arial"/>
          <w:b/>
          <w:color w:val="000000"/>
          <w:spacing w:val="0"/>
          <w:sz w:val="24"/>
          <w:szCs w:val="24"/>
          <w:lang w:eastAsia="en-US"/>
        </w:rPr>
      </w:pPr>
      <w:r w:rsidRPr="0022451E">
        <w:rPr>
          <w:rFonts w:eastAsia="Calibri" w:cs="Arial"/>
          <w:b/>
          <w:color w:val="000000"/>
          <w:spacing w:val="0"/>
          <w:sz w:val="24"/>
          <w:szCs w:val="24"/>
          <w:lang w:eastAsia="en-US"/>
        </w:rPr>
        <w:t>Education and Experience:</w:t>
      </w:r>
    </w:p>
    <w:p w14:paraId="0B48508B" w14:textId="77777777" w:rsidR="00071817" w:rsidRDefault="00C05DBA" w:rsidP="00CA64F6">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sidRPr="0022451E">
        <w:rPr>
          <w:rFonts w:eastAsia="Calibri" w:cs="Arial"/>
          <w:color w:val="000000"/>
          <w:spacing w:val="0"/>
          <w:sz w:val="24"/>
          <w:szCs w:val="24"/>
          <w:lang w:eastAsia="en-US"/>
        </w:rPr>
        <w:t>Bachelor’s degree</w:t>
      </w:r>
      <w:r w:rsidR="00071817">
        <w:rPr>
          <w:rFonts w:eastAsia="Calibri" w:cs="Arial"/>
          <w:color w:val="000000"/>
          <w:spacing w:val="0"/>
          <w:sz w:val="24"/>
          <w:szCs w:val="24"/>
          <w:lang w:eastAsia="en-US"/>
        </w:rPr>
        <w:t xml:space="preserve"> in health education or a health related field with experience in health education or degree in nursing and licensed as a Registered Nurse.</w:t>
      </w:r>
    </w:p>
    <w:p w14:paraId="7046ACE0" w14:textId="77777777" w:rsidR="00071817" w:rsidRPr="00071817" w:rsidRDefault="00071817" w:rsidP="00071817">
      <w:pPr>
        <w:pStyle w:val="ListParagraph"/>
        <w:numPr>
          <w:ilvl w:val="0"/>
          <w:numId w:val="1"/>
        </w:numPr>
        <w:suppressAutoHyphens w:val="0"/>
        <w:spacing w:after="5" w:line="250" w:lineRule="auto"/>
        <w:ind w:right="-94"/>
        <w:rPr>
          <w:rFonts w:eastAsia="Calibri" w:cs="Arial"/>
          <w:color w:val="000000"/>
          <w:spacing w:val="0"/>
          <w:sz w:val="24"/>
          <w:szCs w:val="24"/>
          <w:lang w:eastAsia="en-US"/>
        </w:rPr>
      </w:pPr>
      <w:r>
        <w:rPr>
          <w:rFonts w:eastAsia="Calibri" w:cs="Arial"/>
          <w:color w:val="000000"/>
          <w:spacing w:val="0"/>
          <w:sz w:val="24"/>
          <w:szCs w:val="24"/>
          <w:lang w:eastAsia="en-US"/>
        </w:rPr>
        <w:t xml:space="preserve">Must obtain Certificate of Qualification as a NC Child Care Health Consultant within an agreed upon timeframe.  </w:t>
      </w:r>
    </w:p>
    <w:p w14:paraId="6262F90C" w14:textId="77777777" w:rsidR="00CA64F6" w:rsidRPr="0022451E" w:rsidRDefault="00CA64F6" w:rsidP="00CA64F6">
      <w:pPr>
        <w:suppressAutoHyphens w:val="0"/>
        <w:spacing w:after="5" w:line="250" w:lineRule="auto"/>
        <w:ind w:left="0" w:right="-94"/>
        <w:rPr>
          <w:rFonts w:eastAsia="Calibri" w:cs="Arial"/>
          <w:color w:val="000000"/>
          <w:spacing w:val="0"/>
          <w:sz w:val="24"/>
          <w:szCs w:val="24"/>
          <w:lang w:eastAsia="en-US"/>
        </w:rPr>
      </w:pPr>
    </w:p>
    <w:p w14:paraId="09F91BF4" w14:textId="77777777" w:rsidR="00565EB9" w:rsidRPr="0022451E" w:rsidRDefault="00CA64F6" w:rsidP="00565EB9">
      <w:pPr>
        <w:ind w:left="0"/>
        <w:rPr>
          <w:rFonts w:cs="Arial"/>
          <w:bCs/>
          <w:sz w:val="24"/>
          <w:szCs w:val="24"/>
        </w:rPr>
      </w:pPr>
      <w:r w:rsidRPr="0022451E">
        <w:rPr>
          <w:rFonts w:cs="Arial"/>
          <w:bCs/>
          <w:sz w:val="24"/>
          <w:szCs w:val="24"/>
        </w:rPr>
        <w:t>MPP is an EEO/AA Employer.</w:t>
      </w:r>
    </w:p>
    <w:p w14:paraId="34B203E8" w14:textId="77777777" w:rsidR="00A05D58" w:rsidRPr="0022451E" w:rsidRDefault="00A05D58" w:rsidP="00A05D58">
      <w:pPr>
        <w:ind w:left="0"/>
        <w:jc w:val="both"/>
        <w:rPr>
          <w:rFonts w:cs="Arial"/>
          <w:sz w:val="24"/>
          <w:szCs w:val="24"/>
        </w:rPr>
      </w:pPr>
    </w:p>
    <w:p w14:paraId="2C4CB1D3" w14:textId="77777777" w:rsidR="00A05D58" w:rsidRPr="0022451E" w:rsidRDefault="00A05D58" w:rsidP="00A05D58">
      <w:pPr>
        <w:ind w:left="0"/>
        <w:jc w:val="both"/>
        <w:rPr>
          <w:rFonts w:cs="Arial"/>
          <w:sz w:val="24"/>
          <w:szCs w:val="24"/>
        </w:rPr>
      </w:pPr>
    </w:p>
    <w:p w14:paraId="436D6CD4" w14:textId="77777777" w:rsidR="00F71CCB" w:rsidRPr="00F71CCB" w:rsidRDefault="00F71CCB" w:rsidP="00F71CCB">
      <w:pPr>
        <w:spacing w:after="120" w:line="280" w:lineRule="auto"/>
        <w:ind w:left="0"/>
        <w:rPr>
          <w:rFonts w:cs="Arial"/>
          <w:b/>
          <w:bCs/>
          <w:color w:val="000000"/>
          <w:spacing w:val="0"/>
          <w:sz w:val="24"/>
          <w:szCs w:val="24"/>
          <w:lang w:eastAsia="en-US"/>
          <w14:cntxtAlts/>
        </w:rPr>
      </w:pPr>
      <w:r w:rsidRPr="00F71CCB">
        <w:rPr>
          <w:rFonts w:cs="Arial"/>
          <w:b/>
          <w:bCs/>
          <w:color w:val="000000"/>
          <w:sz w:val="24"/>
          <w:szCs w:val="24"/>
          <w14:cntxtAlts/>
        </w:rPr>
        <w:t>To Apply:</w:t>
      </w:r>
    </w:p>
    <w:p w14:paraId="57F4CE7E" w14:textId="1402410A" w:rsidR="00F71CCB" w:rsidRPr="00F71CCB" w:rsidRDefault="00F71CCB" w:rsidP="00F71CCB">
      <w:pPr>
        <w:pStyle w:val="ListParagraph"/>
        <w:numPr>
          <w:ilvl w:val="0"/>
          <w:numId w:val="2"/>
        </w:numPr>
        <w:spacing w:after="120" w:line="280" w:lineRule="auto"/>
        <w:jc w:val="both"/>
        <w:rPr>
          <w:sz w:val="24"/>
          <w:szCs w:val="24"/>
        </w:rPr>
      </w:pPr>
      <w:r w:rsidRPr="00F71CCB">
        <w:rPr>
          <w:rFonts w:cs="Arial"/>
          <w:sz w:val="24"/>
          <w:szCs w:val="24"/>
          <w14:cntxtAlts/>
        </w:rPr>
        <w:t xml:space="preserve">Visit Macon Program for Progress website | </w:t>
      </w:r>
      <w:hyperlink r:id="rId6" w:history="1">
        <w:r w:rsidRPr="00F71CCB">
          <w:rPr>
            <w:rStyle w:val="Hyperlink"/>
            <w:sz w:val="24"/>
            <w:szCs w:val="24"/>
          </w:rPr>
          <w:t>www.mppnhc.org</w:t>
        </w:r>
      </w:hyperlink>
      <w:r w:rsidRPr="00F71CCB">
        <w:rPr>
          <w:sz w:val="24"/>
          <w:szCs w:val="24"/>
        </w:rPr>
        <w:t xml:space="preserve">  </w:t>
      </w:r>
    </w:p>
    <w:p w14:paraId="65A28A91" w14:textId="10E32768" w:rsidR="00F71CCB" w:rsidRPr="00F71CCB" w:rsidRDefault="00F71CCB" w:rsidP="00F71CCB">
      <w:pPr>
        <w:pStyle w:val="ListParagraph"/>
        <w:numPr>
          <w:ilvl w:val="0"/>
          <w:numId w:val="2"/>
        </w:numPr>
        <w:spacing w:after="120" w:line="280" w:lineRule="auto"/>
        <w:jc w:val="both"/>
        <w:rPr>
          <w:sz w:val="24"/>
          <w:szCs w:val="24"/>
        </w:rPr>
      </w:pPr>
      <w:r w:rsidRPr="00F71CCB">
        <w:rPr>
          <w:rFonts w:cs="Arial"/>
          <w:sz w:val="24"/>
          <w:szCs w:val="24"/>
          <w14:cntxtAlts/>
        </w:rPr>
        <w:t xml:space="preserve">Email your resume to </w:t>
      </w:r>
      <w:hyperlink r:id="rId7" w:history="1">
        <w:r w:rsidRPr="00F71CCB">
          <w:rPr>
            <w:rStyle w:val="Hyperlink"/>
            <w:sz w:val="24"/>
            <w:szCs w:val="24"/>
          </w:rPr>
          <w:t>admin@mppnhc.org</w:t>
        </w:r>
      </w:hyperlink>
    </w:p>
    <w:p w14:paraId="27AAD1DE" w14:textId="39E710A7" w:rsidR="00F71CCB" w:rsidRPr="00F71CCB" w:rsidRDefault="00F71CCB" w:rsidP="00F71CCB">
      <w:pPr>
        <w:pStyle w:val="ListParagraph"/>
        <w:numPr>
          <w:ilvl w:val="0"/>
          <w:numId w:val="2"/>
        </w:numPr>
        <w:spacing w:after="120" w:line="280" w:lineRule="auto"/>
        <w:jc w:val="both"/>
        <w:rPr>
          <w:rFonts w:cs="Arial"/>
          <w:sz w:val="24"/>
          <w:szCs w:val="24"/>
          <w:u w:val="single"/>
          <w14:cntxtAlts/>
        </w:rPr>
      </w:pPr>
      <w:r w:rsidRPr="00F71CCB">
        <w:rPr>
          <w:rFonts w:cs="Arial"/>
          <w:sz w:val="24"/>
          <w:szCs w:val="24"/>
          <w14:cntxtAlts/>
        </w:rPr>
        <w:t xml:space="preserve">Visit NC Works office, 23 Macon Avenue, Franklin NC or </w:t>
      </w:r>
      <w:hyperlink r:id="rId8" w:history="1">
        <w:r w:rsidRPr="00F71CCB">
          <w:rPr>
            <w:rStyle w:val="Hyperlink"/>
            <w:sz w:val="24"/>
            <w:szCs w:val="24"/>
          </w:rPr>
          <w:t>www.ncworks.gov</w:t>
        </w:r>
      </w:hyperlink>
    </w:p>
    <w:p w14:paraId="154EBDA0" w14:textId="77777777" w:rsidR="00DC670A" w:rsidRPr="0022451E" w:rsidRDefault="00DC670A" w:rsidP="00A05D58">
      <w:pPr>
        <w:ind w:left="0"/>
        <w:jc w:val="both"/>
        <w:rPr>
          <w:rFonts w:cs="Arial"/>
          <w:sz w:val="24"/>
          <w:szCs w:val="24"/>
        </w:rPr>
      </w:pPr>
    </w:p>
    <w:sectPr w:rsidR="00DC670A" w:rsidRPr="0022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0A41"/>
    <w:multiLevelType w:val="hybridMultilevel"/>
    <w:tmpl w:val="1A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C6DAD"/>
    <w:multiLevelType w:val="hybridMultilevel"/>
    <w:tmpl w:val="A75C1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2E"/>
    <w:rsid w:val="00071817"/>
    <w:rsid w:val="000A2851"/>
    <w:rsid w:val="000B0A0C"/>
    <w:rsid w:val="0022451E"/>
    <w:rsid w:val="003706BC"/>
    <w:rsid w:val="0039482D"/>
    <w:rsid w:val="004F2B90"/>
    <w:rsid w:val="004F34D8"/>
    <w:rsid w:val="00565EB9"/>
    <w:rsid w:val="005A692F"/>
    <w:rsid w:val="00676147"/>
    <w:rsid w:val="0067629E"/>
    <w:rsid w:val="006E5A40"/>
    <w:rsid w:val="00745910"/>
    <w:rsid w:val="00761634"/>
    <w:rsid w:val="00850847"/>
    <w:rsid w:val="00861428"/>
    <w:rsid w:val="00864124"/>
    <w:rsid w:val="009806C9"/>
    <w:rsid w:val="009B7753"/>
    <w:rsid w:val="00A05D58"/>
    <w:rsid w:val="00A11CA9"/>
    <w:rsid w:val="00A858BC"/>
    <w:rsid w:val="00AC6530"/>
    <w:rsid w:val="00B13132"/>
    <w:rsid w:val="00BF577E"/>
    <w:rsid w:val="00C05DBA"/>
    <w:rsid w:val="00CA64F6"/>
    <w:rsid w:val="00D7692E"/>
    <w:rsid w:val="00DC670A"/>
    <w:rsid w:val="00E41F20"/>
    <w:rsid w:val="00E806C9"/>
    <w:rsid w:val="00F45F35"/>
    <w:rsid w:val="00F71300"/>
    <w:rsid w:val="00F71CCB"/>
    <w:rsid w:val="00FD1F66"/>
    <w:rsid w:val="00FF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E6D2"/>
  <w15:chartTrackingRefBased/>
  <w15:docId w15:val="{70FCE802-376C-4694-8DD2-DCF217EB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2E"/>
    <w:pPr>
      <w:suppressAutoHyphens/>
      <w:spacing w:after="0" w:line="240" w:lineRule="auto"/>
      <w:ind w:left="835"/>
    </w:pPr>
    <w:rPr>
      <w:rFonts w:ascii="Arial" w:eastAsia="Times New Roman" w:hAnsi="Arial" w:cs="Times New Roman"/>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47"/>
    <w:rPr>
      <w:rFonts w:ascii="Segoe UI" w:eastAsia="Times New Roman" w:hAnsi="Segoe UI" w:cs="Segoe UI"/>
      <w:spacing w:val="-5"/>
      <w:sz w:val="18"/>
      <w:szCs w:val="18"/>
      <w:lang w:eastAsia="ar-SA"/>
    </w:rPr>
  </w:style>
  <w:style w:type="paragraph" w:styleId="ListParagraph">
    <w:name w:val="List Paragraph"/>
    <w:basedOn w:val="Normal"/>
    <w:uiPriority w:val="34"/>
    <w:qFormat/>
    <w:rsid w:val="00CA64F6"/>
    <w:pPr>
      <w:ind w:left="720"/>
      <w:contextualSpacing/>
    </w:pPr>
  </w:style>
  <w:style w:type="character" w:styleId="Hyperlink">
    <w:name w:val="Hyperlink"/>
    <w:basedOn w:val="DefaultParagraphFont"/>
    <w:uiPriority w:val="99"/>
    <w:unhideWhenUsed/>
    <w:rsid w:val="00F71C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orks.gov" TargetMode="External"/><Relationship Id="rId3" Type="http://schemas.openxmlformats.org/officeDocument/2006/relationships/settings" Target="settings.xml"/><Relationship Id="rId7" Type="http://schemas.openxmlformats.org/officeDocument/2006/relationships/hyperlink" Target="mailto:admin@mppn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pnh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Cochran</dc:creator>
  <cp:keywords/>
  <dc:description/>
  <cp:lastModifiedBy>Simmons, Jacquie D</cp:lastModifiedBy>
  <cp:revision>2</cp:revision>
  <cp:lastPrinted>2020-12-11T17:04:00Z</cp:lastPrinted>
  <dcterms:created xsi:type="dcterms:W3CDTF">2021-06-10T19:09:00Z</dcterms:created>
  <dcterms:modified xsi:type="dcterms:W3CDTF">2021-06-10T19:09:00Z</dcterms:modified>
</cp:coreProperties>
</file>